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3ED4">
      <w:pPr>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64排CT移机及机房防护装修技术要求</w:t>
      </w:r>
    </w:p>
    <w:p w14:paraId="342E7F61">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一、设备信息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748"/>
        <w:gridCol w:w="3204"/>
        <w:gridCol w:w="1732"/>
      </w:tblGrid>
      <w:tr w14:paraId="6EB4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33E15B04">
            <w:pPr>
              <w:keepNext w:val="0"/>
              <w:keepLines w:val="0"/>
              <w:pageBreakBefore w:val="0"/>
              <w:widowControl w:val="0"/>
              <w:kinsoku w:val="0"/>
              <w:wordWrap/>
              <w:overflowPunct w:val="0"/>
              <w:topLinePunct w:val="0"/>
              <w:autoSpaceDE/>
              <w:autoSpaceDN/>
              <w:bidi w:val="0"/>
              <w:spacing w:line="4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748" w:type="dxa"/>
          </w:tcPr>
          <w:p w14:paraId="618D9FA1">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设备名称</w:t>
            </w:r>
          </w:p>
        </w:tc>
        <w:tc>
          <w:tcPr>
            <w:tcW w:w="3204" w:type="dxa"/>
          </w:tcPr>
          <w:p w14:paraId="75CF2CFC">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设备型号</w:t>
            </w:r>
          </w:p>
        </w:tc>
        <w:tc>
          <w:tcPr>
            <w:tcW w:w="1732" w:type="dxa"/>
          </w:tcPr>
          <w:p w14:paraId="415F7B55">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设备品牌</w:t>
            </w:r>
          </w:p>
        </w:tc>
      </w:tr>
      <w:tr w14:paraId="7F5A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E8A77F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48" w:type="dxa"/>
          </w:tcPr>
          <w:p w14:paraId="44ABB328">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CT</w:t>
            </w:r>
          </w:p>
        </w:tc>
        <w:tc>
          <w:tcPr>
            <w:tcW w:w="3204" w:type="dxa"/>
          </w:tcPr>
          <w:p w14:paraId="49C14BD4">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VCT</w:t>
            </w:r>
          </w:p>
        </w:tc>
        <w:tc>
          <w:tcPr>
            <w:tcW w:w="1732" w:type="dxa"/>
          </w:tcPr>
          <w:p w14:paraId="1CFD7075">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GE</w:t>
            </w:r>
          </w:p>
        </w:tc>
      </w:tr>
    </w:tbl>
    <w:p w14:paraId="6E41C408">
      <w:pPr>
        <w:keepNext w:val="0"/>
        <w:keepLines w:val="0"/>
        <w:pageBreakBefore w:val="0"/>
        <w:widowControl w:val="0"/>
        <w:kinsoku w:val="0"/>
        <w:wordWrap/>
        <w:overflowPunct w:val="0"/>
        <w:topLinePunct w:val="0"/>
        <w:autoSpaceDE/>
        <w:autoSpaceDN/>
        <w:bidi w:val="0"/>
        <w:spacing w:line="4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二、服务需求</w:t>
      </w:r>
    </w:p>
    <w:p w14:paraId="25D9A095">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1、CT机房屏蔽及防护。</w:t>
      </w:r>
    </w:p>
    <w:p w14:paraId="49E5B0A0">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2、负责设备的整体移机搬迁。</w:t>
      </w:r>
    </w:p>
    <w:p w14:paraId="3AB9C086">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3、服务内容包括：拆机、运输、安装、调试。</w:t>
      </w:r>
      <w:bookmarkStart w:id="1" w:name="_GoBack"/>
      <w:bookmarkEnd w:id="1"/>
    </w:p>
    <w:p w14:paraId="50588DFB">
      <w:pPr>
        <w:keepNext w:val="0"/>
        <w:keepLines w:val="0"/>
        <w:pageBreakBefore w:val="0"/>
        <w:widowControl w:val="0"/>
        <w:kinsoku w:val="0"/>
        <w:wordWrap/>
        <w:overflowPunct w:val="0"/>
        <w:topLinePunct w:val="0"/>
        <w:autoSpaceDE/>
        <w:autoSpaceDN/>
        <w:bidi w:val="0"/>
        <w:spacing w:line="400" w:lineRule="exact"/>
        <w:textAlignment w:val="auto"/>
        <w:outlineLvl w:val="1"/>
        <w:rPr>
          <w:rFonts w:hint="eastAsia" w:ascii="宋体" w:hAnsi="宋体" w:eastAsia="宋体" w:cs="宋体"/>
          <w:b/>
          <w:bCs/>
          <w:color w:val="auto"/>
          <w:sz w:val="24"/>
          <w:szCs w:val="24"/>
          <w:highlight w:val="none"/>
          <w:lang w:val="en-US" w:eastAsia="zh-CN"/>
        </w:rPr>
      </w:pPr>
      <w:bookmarkStart w:id="0" w:name="_Toc22073"/>
      <w:r>
        <w:rPr>
          <w:rFonts w:hint="eastAsia" w:ascii="宋体" w:hAnsi="宋体" w:eastAsia="宋体" w:cs="宋体"/>
          <w:b/>
          <w:bCs/>
          <w:color w:val="auto"/>
          <w:sz w:val="24"/>
          <w:szCs w:val="24"/>
          <w:highlight w:val="none"/>
          <w:lang w:val="en-US" w:eastAsia="zh-CN"/>
        </w:rPr>
        <w:t>三、技术要求</w:t>
      </w:r>
      <w:bookmarkEnd w:id="0"/>
    </w:p>
    <w:p w14:paraId="21FC6C11">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（一）CT机房屏蔽及防护</w:t>
      </w:r>
    </w:p>
    <w:p w14:paraId="50ED1B3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1、机房防护部分</w:t>
      </w:r>
    </w:p>
    <w:p w14:paraId="7D5A2326">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锈钢单扇平移防辐射门，使用方钢30*50*2制作龙骨架，实木填充工艺，内用99.99-GB1#电解纯铅制造，外用1.2mm的不锈钢板饰面（不锈钢是磨砂面），边用1.2厚不锈钢槽盒夹边增加门的强度（不锈钢是磨砂面）含门头不锈钢罩。采用上悬挂式，1800×2250mm（门净空尺寸1500×2100mm、满足4mmpb）。</w:t>
      </w:r>
    </w:p>
    <w:p w14:paraId="5AB7FE39">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（2）智能一体化进口重型电动系统和传动系统，防辐射门专用重型电动系统和轨道，含遥控、墙面面板按钮控制和红外线防夹功能，HDL-300。</w:t>
      </w:r>
    </w:p>
    <w:p w14:paraId="121976C4">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锈钢单扇平开防辐射门，使用方钢30*50*2制作龙骨架，实木填充工艺，内用99.99-GB1#电解纯铅制造，外用1.2mm的不锈钢板饰面（不锈钢是磨砂面），边用1.2厚不锈钢槽盒夹边增加门的强度（不锈钢是磨砂面），1050×2200mm（门净空尺寸900×2100mm、满足4mmpb）。</w:t>
      </w:r>
    </w:p>
    <w:p w14:paraId="56D31B39">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（4）墙面硫酸钡防护层，硫酸400目，按防辐射标准比例搅拌并施工，施工高度3300mm，整体满足3mmpb。</w:t>
      </w:r>
    </w:p>
    <w:p w14:paraId="24A881C9">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（5）顶面钡板防护层，按防辐射标准采用钡板防护施工，整体满足2mmpb。</w:t>
      </w:r>
    </w:p>
    <w:p w14:paraId="6106FBB6">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（6）机房顶面钢龙骨，用方钢30*50*2制作加强型钢龙骨架，实木填充工艺。</w:t>
      </w:r>
    </w:p>
    <w:p w14:paraId="5B4B5A00">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（7）铅玻璃，铅玻璃光学牌号：ZF2，透过率:&gt;85%，折射率:1.676，阿贝数:32.23，气泡杂质:A，条纹及非均匀性:A；1500*900*15mm。</w:t>
      </w:r>
    </w:p>
    <w:p w14:paraId="337D5FEE">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（8）门灯连锁系统，按标准,门灯连锁。</w:t>
      </w:r>
    </w:p>
    <w:p w14:paraId="0A2DA73B">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（9）警示灯，(工作中字样)警示灯和警示标志。</w:t>
      </w:r>
    </w:p>
    <w:p w14:paraId="6254DAF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（10）不锈钢防辐射排风系统，机房内安装换气扇，机房外安装不锈钢防辐射百叶窗，350*350mm。</w:t>
      </w:r>
    </w:p>
    <w:p w14:paraId="332FA385">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2、机房内装修装饰部分</w:t>
      </w:r>
    </w:p>
    <w:p w14:paraId="16BCE8F0">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（1）墙面涂料，仅含检查室内墙面，不含控制室等其他房间装饰，装修净高度2900。</w:t>
      </w:r>
    </w:p>
    <w:p w14:paraId="4E093272">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（2）顶面铝扣板，仅含检查室内顶面，不含控制室等其他房间装饰。</w:t>
      </w:r>
    </w:p>
    <w:p w14:paraId="4A916F54">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（3）地面塑胶地板，优质卷材PVC塑胶地板、PVC踢脚线、自流平水泥找平处理。</w:t>
      </w:r>
    </w:p>
    <w:p w14:paraId="3F444AC1">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（4）顶面崁入式LED灯，仅含检查室内8套，不含控制室等其他房间。</w:t>
      </w:r>
    </w:p>
    <w:p w14:paraId="671EBA4F">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（5）墙面5孔插座，仅含检查室内8只，不含控制室等其他房间装饰。</w:t>
      </w:r>
    </w:p>
    <w:p w14:paraId="6371B0B9">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（6）不锈钢防护门窗套(检查室内外），含防辐射处理，用木工板打底，再用1.2厚不锈钢一次折压成型（不锈钢是磨砂面）。</w:t>
      </w:r>
    </w:p>
    <w:p w14:paraId="5900ACA0">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（7）机房内专用管线和面板预埋，含机房内照明、插座、门机连锁和电动门控制线路的管线和面板。不含已有的照明和插座。</w:t>
      </w:r>
    </w:p>
    <w:p w14:paraId="5BD85599">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（8）电缆沟盖板，按设备图纸要求施工（铁质明线槽）。</w:t>
      </w:r>
    </w:p>
    <w:p w14:paraId="1213807C">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3、运输和搬卸</w:t>
      </w:r>
    </w:p>
    <w:p w14:paraId="60CCEEFB">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（1）运输和搬卸至医院指定地点。</w:t>
      </w:r>
    </w:p>
    <w:p w14:paraId="22FF4B8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（2）垃圾清理，清理至规定的垃圾站点。</w:t>
      </w:r>
    </w:p>
    <w:p w14:paraId="70281368">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4、土建部分</w:t>
      </w:r>
    </w:p>
    <w:p w14:paraId="1B055A08">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（1）地面整体下挖，地面瓷砖层整体剔除60mm左右。</w:t>
      </w:r>
    </w:p>
    <w:p w14:paraId="4F6AD70C">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（2）地面整体回填，地面整体回填混凝土砂浆60mm左右。</w:t>
      </w:r>
    </w:p>
    <w:p w14:paraId="34907012">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（3）墙面涂料铲除，墙面涂料铲除。</w:t>
      </w:r>
    </w:p>
    <w:p w14:paraId="30A6472C">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（4）顶面拆除、顶面吊顶拆除及照明。</w:t>
      </w:r>
    </w:p>
    <w:p w14:paraId="147BE525">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（5）控制室墙面钢架，操作间墙面镀锌方管40mm*60mm钢架层。</w:t>
      </w:r>
    </w:p>
    <w:p w14:paraId="3FE1771C">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（6）操作间墙面开槽、操作间墙面开槽做插座6个、并涂料修复。</w:t>
      </w:r>
    </w:p>
    <w:p w14:paraId="21D0D24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（7）操作间墙面防护，操作间墙面做硫酸钡板防护。</w:t>
      </w:r>
    </w:p>
    <w:p w14:paraId="74163725">
      <w:pPr>
        <w:pStyle w:val="9"/>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（二）移机设备及要求</w:t>
      </w:r>
    </w:p>
    <w:p w14:paraId="16AC297A">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1.设备名称：CT</w:t>
      </w:r>
    </w:p>
    <w:p w14:paraId="71CCC46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2.设备型号：VCT</w:t>
      </w:r>
    </w:p>
    <w:p w14:paraId="6C28053A">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3.设备品牌：GE</w:t>
      </w:r>
    </w:p>
    <w:p w14:paraId="64371772">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4.移机要求</w:t>
      </w:r>
    </w:p>
    <w:p w14:paraId="6D66E81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（1）本次移机工作需严格按照安装技术标准进行，保证设备在移机完成后的状态与移机前一致，并由使用科室进行验收确认。</w:t>
      </w:r>
    </w:p>
    <w:p w14:paraId="5915272F">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移机过程中需针对设备的实际运行状态、外观、易损件、元器件等情况进行检查确认并做相应的记录，移机过程中造成的故障均由投标人承担，投标人必须承担故障维修所需的全部费用，包括但不限于配件费、人工费、调试费、运输费、保险费等。维修所更换的配件必须是设备原厂认证合格的零配件，满足设备运行要求，不会给设备带来危害且备件来源合法。（提供承诺函并加盖投标人公章，若为联合体，须加盖联合体主办方和联合体成员公章）。</w:t>
      </w:r>
    </w:p>
    <w:p w14:paraId="52F21037">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（3）投标人需配备不少于2名的CT服务工程师，工程师具有有效期内设备制造商授权的（GE)认证合格证书，（提供证书证明文件加盖供应商公章，证书证明需具备二维码，以便采购人联网查询核验）。</w:t>
      </w:r>
    </w:p>
    <w:p w14:paraId="7E05127B">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需具备CT所有技术能力，承诺不会出现由于技术限制导致的无法安装和调试的情况出现，例如：系统诊断软件及加密狗等。（提供承诺函并加盖投标人公章，若为联合体，须加盖联合体主办方和联合体成员公章）。</w:t>
      </w:r>
    </w:p>
    <w:p w14:paraId="29BCDB3F">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（5）投标人需提供CT设备系统安全性软硬件改版通知(FMI)。</w:t>
      </w:r>
    </w:p>
    <w:p w14:paraId="7B162D26">
      <w:pPr>
        <w:keepNext w:val="0"/>
        <w:keepLines w:val="0"/>
        <w:pageBreakBefore w:val="0"/>
        <w:widowControl w:val="0"/>
        <w:kinsoku w:val="0"/>
        <w:wordWrap/>
        <w:overflowPunct w:val="0"/>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（6）搬迁过程中一切安全责任由投标人负责。</w:t>
      </w:r>
    </w:p>
    <w:p w14:paraId="5BA3A70D">
      <w:pPr>
        <w:snapToGrid w:val="0"/>
        <w:spacing w:line="440" w:lineRule="exact"/>
        <w:ind w:firstLine="510" w:firstLineChars="200"/>
        <w:jc w:val="center"/>
        <w:outlineLvl w:val="9"/>
        <w:rPr>
          <w:rFonts w:hint="eastAsia" w:asciiTheme="minorEastAsia" w:hAnsiTheme="minorEastAsia" w:eastAsiaTheme="minorEastAsia" w:cstheme="minorEastAsia"/>
          <w:b/>
          <w:bCs/>
          <w:spacing w:val="7"/>
          <w:sz w:val="24"/>
          <w:szCs w:val="24"/>
          <w:lang w:val="en-US" w:eastAsia="zh-CN" w:bidi="ar-SA"/>
        </w:rPr>
      </w:pPr>
    </w:p>
    <w:p w14:paraId="5648E3A9">
      <w:pPr>
        <w:snapToGrid w:val="0"/>
        <w:spacing w:line="440" w:lineRule="exact"/>
        <w:ind w:firstLine="510" w:firstLineChars="200"/>
        <w:jc w:val="center"/>
        <w:outlineLvl w:val="9"/>
        <w:rPr>
          <w:rFonts w:hint="eastAsia" w:asciiTheme="minorEastAsia" w:hAnsiTheme="minorEastAsia" w:eastAsiaTheme="minorEastAsia" w:cstheme="minorEastAsia"/>
          <w:b/>
          <w:bCs/>
          <w:spacing w:val="7"/>
          <w:sz w:val="24"/>
          <w:szCs w:val="24"/>
          <w:lang w:val="en-US" w:eastAsia="zh-CN" w:bidi="ar-SA"/>
        </w:rPr>
      </w:pPr>
      <w:r>
        <w:rPr>
          <w:rFonts w:hint="eastAsia" w:asciiTheme="minorEastAsia" w:hAnsiTheme="minorEastAsia" w:eastAsiaTheme="minorEastAsia" w:cstheme="minorEastAsia"/>
          <w:b/>
          <w:bCs/>
          <w:spacing w:val="7"/>
          <w:sz w:val="24"/>
          <w:szCs w:val="24"/>
          <w:lang w:val="en-US" w:eastAsia="zh-CN" w:bidi="ar-SA"/>
        </w:rPr>
        <w:t>投标人条件</w:t>
      </w:r>
    </w:p>
    <w:p w14:paraId="42128D74">
      <w:pPr>
        <w:snapToGrid w:val="0"/>
        <w:spacing w:line="440" w:lineRule="exact"/>
        <w:ind w:firstLine="510" w:firstLineChars="200"/>
        <w:jc w:val="center"/>
        <w:outlineLvl w:val="9"/>
        <w:rPr>
          <w:rFonts w:hint="eastAsia" w:asciiTheme="minorEastAsia" w:hAnsiTheme="minorEastAsia" w:eastAsiaTheme="minorEastAsia" w:cstheme="minorEastAsia"/>
          <w:b/>
          <w:bCs/>
          <w:spacing w:val="7"/>
          <w:sz w:val="24"/>
          <w:szCs w:val="24"/>
          <w:lang w:val="en-US" w:eastAsia="zh-CN" w:bidi="ar-SA"/>
        </w:rPr>
      </w:pPr>
    </w:p>
    <w:p w14:paraId="4ECD818F">
      <w:pPr>
        <w:pStyle w:val="8"/>
        <w:spacing w:line="240" w:lineRule="auto"/>
        <w:ind w:firstLine="254" w:firstLineChars="100"/>
        <w:jc w:val="both"/>
        <w:rPr>
          <w:rFonts w:hint="eastAsia" w:asciiTheme="minorEastAsia" w:hAnsiTheme="minorEastAsia" w:eastAsiaTheme="minorEastAsia" w:cstheme="minorEastAsia"/>
          <w:spacing w:val="7"/>
          <w:sz w:val="24"/>
          <w:szCs w:val="24"/>
          <w:lang w:val="en-US" w:eastAsia="zh-CN" w:bidi="ar-SA"/>
        </w:rPr>
      </w:pPr>
      <w:r>
        <w:rPr>
          <w:rFonts w:hint="eastAsia" w:asciiTheme="minorEastAsia" w:hAnsiTheme="minorEastAsia" w:eastAsiaTheme="minorEastAsia" w:cstheme="minorEastAsia"/>
          <w:spacing w:val="7"/>
          <w:sz w:val="24"/>
          <w:szCs w:val="24"/>
          <w:lang w:val="en-US" w:eastAsia="zh-CN" w:bidi="ar-SA"/>
        </w:rPr>
        <w:t>1.投标人(或联合体)具备建设行政主管部门颁发的建筑工程施工总承包三级及以上资质或建筑装修装饰工程专业承包二级及以上资质。（须提供有效的资质证书副本复印件并加盖公章）</w:t>
      </w:r>
    </w:p>
    <w:p w14:paraId="315299A0">
      <w:pPr>
        <w:pStyle w:val="8"/>
        <w:spacing w:line="240" w:lineRule="auto"/>
        <w:ind w:firstLine="254" w:firstLineChars="100"/>
        <w:jc w:val="both"/>
        <w:rPr>
          <w:rFonts w:hint="eastAsia" w:asciiTheme="minorEastAsia" w:hAnsiTheme="minorEastAsia" w:eastAsiaTheme="minorEastAsia" w:cstheme="minorEastAsia"/>
          <w:spacing w:val="7"/>
          <w:sz w:val="24"/>
          <w:szCs w:val="24"/>
          <w:lang w:val="en-US" w:eastAsia="zh-CN" w:bidi="ar-SA"/>
        </w:rPr>
      </w:pPr>
      <w:r>
        <w:rPr>
          <w:rFonts w:hint="eastAsia" w:asciiTheme="minorEastAsia" w:hAnsiTheme="minorEastAsia" w:eastAsiaTheme="minorEastAsia" w:cstheme="minorEastAsia"/>
          <w:spacing w:val="7"/>
          <w:sz w:val="24"/>
          <w:szCs w:val="24"/>
          <w:lang w:val="en-US" w:eastAsia="zh-CN" w:bidi="ar-SA"/>
        </w:rPr>
        <w:t>2.投标人(或联合体)具备建设行政主管部门颁发的有效的安全生产许可证。（须提供有效的资质证书副本复印件并加盖公章）</w:t>
      </w:r>
    </w:p>
    <w:p w14:paraId="7627CEAD">
      <w:pPr>
        <w:pStyle w:val="8"/>
        <w:spacing w:line="240" w:lineRule="auto"/>
        <w:ind w:firstLine="254" w:firstLineChars="100"/>
        <w:jc w:val="both"/>
        <w:rPr>
          <w:rFonts w:hint="eastAsia" w:asciiTheme="minorEastAsia" w:hAnsiTheme="minorEastAsia" w:eastAsiaTheme="minorEastAsia" w:cstheme="minorEastAsia"/>
          <w:spacing w:val="7"/>
          <w:sz w:val="24"/>
          <w:szCs w:val="24"/>
          <w:lang w:val="en-US" w:eastAsia="zh-CN" w:bidi="ar-SA"/>
        </w:rPr>
      </w:pPr>
      <w:r>
        <w:rPr>
          <w:rFonts w:hint="eastAsia" w:asciiTheme="minorEastAsia" w:hAnsiTheme="minorEastAsia" w:eastAsiaTheme="minorEastAsia" w:cstheme="minorEastAsia"/>
          <w:spacing w:val="7"/>
          <w:sz w:val="24"/>
          <w:szCs w:val="24"/>
          <w:lang w:val="en-US" w:eastAsia="zh-CN" w:bidi="ar-SA"/>
        </w:rPr>
        <w:t>3.付款方式：设备移机安装验收调试及防护合格，正常运行后，手续齐全的情况下60天内支付。</w:t>
      </w:r>
    </w:p>
    <w:p w14:paraId="3FDDB602">
      <w:pPr>
        <w:pStyle w:val="8"/>
        <w:spacing w:line="240" w:lineRule="auto"/>
        <w:ind w:firstLine="254" w:firstLineChars="100"/>
        <w:jc w:val="both"/>
        <w:rPr>
          <w:rFonts w:hint="eastAsia" w:asciiTheme="minorEastAsia" w:hAnsiTheme="minorEastAsia" w:eastAsiaTheme="minorEastAsia" w:cstheme="minorEastAsia"/>
          <w:spacing w:val="7"/>
          <w:sz w:val="24"/>
          <w:szCs w:val="24"/>
          <w:lang w:val="en-US" w:eastAsia="zh-CN" w:bidi="ar-SA"/>
        </w:rPr>
      </w:pPr>
      <w:r>
        <w:rPr>
          <w:rFonts w:hint="eastAsia" w:asciiTheme="minorEastAsia" w:hAnsiTheme="minorEastAsia" w:eastAsiaTheme="minorEastAsia" w:cstheme="minorEastAsia"/>
          <w:spacing w:val="7"/>
          <w:sz w:val="24"/>
          <w:szCs w:val="24"/>
          <w:lang w:val="en-US" w:eastAsia="zh-CN" w:bidi="ar-SA"/>
        </w:rPr>
        <w:t>4.设备出现故障4小时内到达甲方现场维修该设备。如保修期内中标单位未按时履行维修义务，按总价的百分之五，向医院支付违约金，造成医院损失，中标单位另行赔偿。</w:t>
      </w:r>
    </w:p>
    <w:p w14:paraId="23BF7FB1">
      <w:pPr>
        <w:snapToGrid w:val="0"/>
        <w:spacing w:line="440" w:lineRule="exact"/>
        <w:ind w:firstLine="480" w:firstLineChars="200"/>
        <w:outlineLvl w:val="9"/>
        <w:rPr>
          <w:rFonts w:hint="eastAsia" w:ascii="宋体" w:hAnsi="宋体" w:eastAsia="宋体" w:cs="宋体"/>
          <w:color w:val="FF0000"/>
          <w:sz w:val="24"/>
          <w:szCs w:val="24"/>
          <w:highlight w:val="none"/>
          <w:lang w:val="en-US" w:eastAsia="zh-CN"/>
        </w:rPr>
      </w:pPr>
    </w:p>
    <w:p w14:paraId="2A12ADE3">
      <w:pPr>
        <w:pStyle w:val="9"/>
        <w:ind w:left="0" w:leftChars="0" w:firstLine="482" w:firstLineChars="200"/>
        <w:rPr>
          <w:rFonts w:hint="eastAsia" w:ascii="宋体" w:hAnsi="宋体" w:eastAsia="宋体" w:cs="宋体"/>
          <w:b/>
          <w:color w:val="auto"/>
          <w:sz w:val="24"/>
          <w:highlight w:val="none"/>
          <w:lang w:val="en-US" w:eastAsia="zh-CN"/>
        </w:rPr>
      </w:pPr>
    </w:p>
    <w:p w14:paraId="68F32D0C">
      <w:pPr>
        <w:pStyle w:val="8"/>
        <w:spacing w:line="240" w:lineRule="auto"/>
        <w:ind w:left="672" w:hanging="762" w:hangingChars="300"/>
        <w:rPr>
          <w:rFonts w:hint="eastAsia" w:asciiTheme="minorEastAsia" w:hAnsiTheme="minorEastAsia" w:eastAsiaTheme="minorEastAsia" w:cstheme="minorEastAsia"/>
          <w:spacing w:val="7"/>
          <w:sz w:val="24"/>
          <w:szCs w:val="24"/>
          <w:lang w:val="en-US" w:eastAsia="zh-CN" w:bidi="ar-SA"/>
        </w:rPr>
      </w:pPr>
    </w:p>
    <w:p w14:paraId="2EED3C85">
      <w:pPr>
        <w:pStyle w:val="3"/>
        <w:numPr>
          <w:ilvl w:val="0"/>
          <w:numId w:val="0"/>
        </w:numPr>
        <w:rPr>
          <w:rFonts w:hint="default" w:ascii="仿宋" w:hAnsi="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MDZhNDhhZDFjZTlkOWRiYzkyMTZhYWUyMjZkNmUifQ=="/>
  </w:docVars>
  <w:rsids>
    <w:rsidRoot w:val="11E03A93"/>
    <w:rsid w:val="07F41677"/>
    <w:rsid w:val="11E03A93"/>
    <w:rsid w:val="1BD57017"/>
    <w:rsid w:val="1C6D7414"/>
    <w:rsid w:val="1EB233EE"/>
    <w:rsid w:val="202F24DC"/>
    <w:rsid w:val="245004EE"/>
    <w:rsid w:val="416364D4"/>
    <w:rsid w:val="41B56AFC"/>
    <w:rsid w:val="44E92BFE"/>
    <w:rsid w:val="4708304A"/>
    <w:rsid w:val="4BF02976"/>
    <w:rsid w:val="4C186063"/>
    <w:rsid w:val="6E064F61"/>
    <w:rsid w:val="6EB826C7"/>
    <w:rsid w:val="706F1877"/>
    <w:rsid w:val="71474E40"/>
    <w:rsid w:val="74790CA6"/>
    <w:rsid w:val="76A5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snapToGrid w:val="0"/>
      <w:kern w:val="36"/>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style>
  <w:style w:type="paragraph" w:customStyle="1" w:styleId="9">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1993</Words>
  <Characters>2195</Characters>
  <Lines>0</Lines>
  <Paragraphs>0</Paragraphs>
  <TotalTime>1</TotalTime>
  <ScaleCrop>false</ScaleCrop>
  <LinksUpToDate>false</LinksUpToDate>
  <CharactersWithSpaces>2195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2023-12-21T05:25:00Z</dcterms:created>
  <dc:creator>Camilla</dc:creator>
  <cp:lastModifiedBy>小郝</cp:lastModifiedBy>
  <cp:lastPrinted>2026-05-06T01:42:00Z</cp:lastPrinted>
  <dcterms:modified xsi:type="dcterms:W3CDTF">2026-05-06T01:46:14Z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FF4D93E4DE6641E4937BF711E591670D_13</vt:lpwstr>
  </property>
  <property fmtid="{D5CDD505-2E9C-101B-9397-08002B2CF9AE}" pid="4" name="KSOTemplateDocerSaveRecord">
    <vt:lpwstr>eyJoZGlkIjoiMzNlNmM3ODZkOTExNDIzNTFlMTgxOTdkZGY4N2E5MzMiLCJ1c2VySWQiOiIxMjE0OTc2NjU3In0=</vt:lpwstr>
  </property>
</Properties>
</file>